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38E" w:rsidRDefault="00F01E42">
      <w:pPr>
        <w:pStyle w:val="normal0"/>
        <w:jc w:val="right"/>
      </w:pPr>
      <w:bookmarkStart w:id="0" w:name="_GoBack"/>
      <w:bookmarkEnd w:id="0"/>
      <w:r>
        <w:t>Nicolette Sanborn</w:t>
      </w:r>
    </w:p>
    <w:p w:rsidR="0010238E" w:rsidRDefault="00F01E42">
      <w:pPr>
        <w:pStyle w:val="normal0"/>
        <w:jc w:val="right"/>
      </w:pPr>
      <w:proofErr w:type="spellStart"/>
      <w:r>
        <w:t>Barbarajean</w:t>
      </w:r>
      <w:proofErr w:type="spellEnd"/>
      <w:r>
        <w:t xml:space="preserve"> </w:t>
      </w:r>
      <w:proofErr w:type="spellStart"/>
      <w:r>
        <w:t>Chareunsck</w:t>
      </w:r>
      <w:proofErr w:type="spellEnd"/>
    </w:p>
    <w:p w:rsidR="0010238E" w:rsidRDefault="0010238E">
      <w:pPr>
        <w:pStyle w:val="normal0"/>
        <w:jc w:val="right"/>
      </w:pPr>
    </w:p>
    <w:tbl>
      <w:tblPr>
        <w:tblW w:w="102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372"/>
        <w:gridCol w:w="3410"/>
      </w:tblGrid>
      <w:tr w:rsidR="0010238E" w:rsidTr="00F01E42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Chapter 19:</w:t>
            </w:r>
          </w:p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Civil Rights</w:t>
            </w:r>
          </w:p>
        </w:tc>
        <w:tc>
          <w:tcPr>
            <w:tcW w:w="5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Summary 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Constitutional/ Court Connections</w:t>
            </w:r>
          </w:p>
        </w:tc>
      </w:tr>
      <w:tr w:rsidR="0010238E" w:rsidTr="00F01E42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 xml:space="preserve">Background of the Civil Rights Movement </w:t>
            </w:r>
          </w:p>
        </w:tc>
        <w:tc>
          <w:tcPr>
            <w:tcW w:w="5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African Americans couldn’t vote</w:t>
            </w:r>
          </w:p>
          <w:p w:rsidR="0010238E" w:rsidRDefault="00F01E42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Two main reasons:</w:t>
            </w:r>
          </w:p>
          <w:p w:rsidR="0010238E" w:rsidRDefault="00F01E42">
            <w:pPr>
              <w:pStyle w:val="normal0"/>
              <w:numPr>
                <w:ilvl w:val="1"/>
                <w:numId w:val="3"/>
              </w:numPr>
              <w:spacing w:line="240" w:lineRule="auto"/>
              <w:ind w:hanging="359"/>
            </w:pPr>
            <w:proofErr w:type="gramStart"/>
            <w:r>
              <w:t>dominant</w:t>
            </w:r>
            <w:proofErr w:type="gramEnd"/>
            <w:r>
              <w:t xml:space="preserve"> white minorities in the south feared potential competition for jobs, land, public services, and living space from African American.</w:t>
            </w:r>
          </w:p>
          <w:p w:rsidR="0010238E" w:rsidRDefault="00F01E42">
            <w:pPr>
              <w:pStyle w:val="normal0"/>
              <w:numPr>
                <w:ilvl w:val="1"/>
                <w:numId w:val="3"/>
              </w:numPr>
              <w:spacing w:line="240" w:lineRule="auto"/>
              <w:ind w:hanging="359"/>
            </w:pPr>
            <w:r>
              <w:t xml:space="preserve">The white majority at the national level opposed African American attempts to achieve rights and didn’t favor federal action to secure those rights. </w:t>
            </w:r>
          </w:p>
          <w:p w:rsidR="0010238E" w:rsidRDefault="00F01E42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Civil rights leaders broadened their base by publicizing the denial to African Americans of essential, wid</w:t>
            </w:r>
            <w:r>
              <w:t xml:space="preserve">ely accepted liberties </w:t>
            </w:r>
          </w:p>
          <w:p w:rsidR="0010238E" w:rsidRDefault="0010238E">
            <w:pPr>
              <w:pStyle w:val="normal0"/>
              <w:spacing w:line="240" w:lineRule="auto"/>
            </w:pP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10238E">
            <w:pPr>
              <w:pStyle w:val="normal0"/>
              <w:spacing w:line="240" w:lineRule="auto"/>
              <w:jc w:val="center"/>
            </w:pPr>
          </w:p>
        </w:tc>
      </w:tr>
      <w:tr w:rsidR="0010238E" w:rsidTr="00F01E42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Civil Rights Movement in the Courts</w:t>
            </w:r>
          </w:p>
        </w:tc>
        <w:tc>
          <w:tcPr>
            <w:tcW w:w="5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 xml:space="preserve">The 14th amendment, adopted in 1868, was both an opportunity and a problem for black activists. 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It guaranteed equal rights for all.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>The amendment argued that African Americans had equal legal rights but could otherwise be treated differently than whites.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The National Association for the Advancement of Colored People (NAACP)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proofErr w:type="gramStart"/>
            <w:r>
              <w:t>most</w:t>
            </w:r>
            <w:proofErr w:type="gramEnd"/>
            <w:r>
              <w:t xml:space="preserve"> influential role was played in the constitution.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In fight</w:t>
            </w:r>
            <w:r>
              <w:t xml:space="preserve">ing the separate-but-equal doctrine, the NAACP </w:t>
            </w:r>
            <w:proofErr w:type="gramStart"/>
            <w:r>
              <w:t>establish</w:t>
            </w:r>
            <w:proofErr w:type="gramEnd"/>
            <w:r>
              <w:t xml:space="preserve"> a three-step process to attack school segregation.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 xml:space="preserve">First, persuade the Supreme Court to declare unconstitutional the laws creating schools </w:t>
            </w:r>
            <w:proofErr w:type="gramStart"/>
            <w:r>
              <w:t>the were</w:t>
            </w:r>
            <w:proofErr w:type="gramEnd"/>
            <w:r>
              <w:t xml:space="preserve"> separate but obviously unequal. (Funding, facilitie</w:t>
            </w:r>
            <w:r>
              <w:t>s, faculty)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 xml:space="preserve">Second, persuade the </w:t>
            </w:r>
            <w:proofErr w:type="gramStart"/>
            <w:r>
              <w:t>supreme court</w:t>
            </w:r>
            <w:proofErr w:type="gramEnd"/>
            <w:r>
              <w:t xml:space="preserve"> to declare unconstitutional the laws creating schools that were separate but not so obviously unequal.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 xml:space="preserve">Finally, the Supreme Court </w:t>
            </w:r>
            <w:proofErr w:type="gramStart"/>
            <w:r>
              <w:t>rule</w:t>
            </w:r>
            <w:proofErr w:type="gramEnd"/>
            <w:r>
              <w:t xml:space="preserve"> that separate schools are inherently unequal and therefore unconstitutiona</w:t>
            </w:r>
            <w:r>
              <w:t xml:space="preserve">l. 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rPr>
                <w:i/>
              </w:rPr>
              <w:lastRenderedPageBreak/>
              <w:t>Brown</w:t>
            </w:r>
            <w:r>
              <w:t xml:space="preserve"> was a landmark decision, and the reasons for it and the means chosen to implement it were important and controversial: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 xml:space="preserve">The </w:t>
            </w:r>
            <w:r>
              <w:rPr>
                <w:i/>
              </w:rPr>
              <w:t xml:space="preserve">brown </w:t>
            </w:r>
            <w:r>
              <w:t>case was a class action suit that applied to all situated African American students.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 xml:space="preserve">The decision in </w:t>
            </w:r>
            <w:r>
              <w:rPr>
                <w:i/>
              </w:rPr>
              <w:t xml:space="preserve">brown </w:t>
            </w:r>
            <w:r>
              <w:t>argued tha</w:t>
            </w:r>
            <w:r>
              <w:t>t segregation was detrimental to African American students, creating a sense of inferiority.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>The South segregation by law (</w:t>
            </w:r>
            <w:r>
              <w:rPr>
                <w:i/>
              </w:rPr>
              <w:t>de jure</w:t>
            </w:r>
            <w:r>
              <w:t xml:space="preserve"> segregation) was clearly unconstitutional as a result of brown. The North segregation was the result of residential segregati</w:t>
            </w:r>
            <w:r>
              <w:t xml:space="preserve">on </w:t>
            </w:r>
            <w:proofErr w:type="gramStart"/>
            <w:r>
              <w:t xml:space="preserve">( </w:t>
            </w:r>
            <w:r>
              <w:rPr>
                <w:i/>
              </w:rPr>
              <w:t>de</w:t>
            </w:r>
            <w:proofErr w:type="gramEnd"/>
            <w:r>
              <w:rPr>
                <w:i/>
              </w:rPr>
              <w:t xml:space="preserve"> facto </w:t>
            </w:r>
            <w:r>
              <w:t>segregation)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rPr>
                <w:i/>
              </w:rPr>
              <w:t>Swann v. Charlotte-Mecklenburg Board of Education</w:t>
            </w:r>
            <w:r>
              <w:t xml:space="preserve"> (1971) set guidelines for all subsequent cases involving school integration: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>To violate the constitution, a school system must have intended to discriminate.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>A one-race school cre</w:t>
            </w:r>
            <w:r>
              <w:t>ates a presumption of intent to discriminate.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>Remedies for past discrimination can include quotas, busing, and redrawn district lines.</w:t>
            </w:r>
          </w:p>
          <w:p w:rsidR="0010238E" w:rsidRDefault="00F01E42">
            <w:pPr>
              <w:pStyle w:val="normal0"/>
              <w:numPr>
                <w:ilvl w:val="1"/>
                <w:numId w:val="4"/>
              </w:numPr>
              <w:spacing w:line="240" w:lineRule="auto"/>
              <w:ind w:hanging="359"/>
            </w:pPr>
            <w:r>
              <w:t>Not every school must reflect the racial composition of the entire system.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</w:pPr>
            <w:proofErr w:type="spellStart"/>
            <w:r>
              <w:rPr>
                <w:i/>
              </w:rPr>
              <w:lastRenderedPageBreak/>
              <w:t>Plessy</w:t>
            </w:r>
            <w:proofErr w:type="spellEnd"/>
            <w:r>
              <w:rPr>
                <w:i/>
              </w:rPr>
              <w:t xml:space="preserve"> v. Ferguson (1896)</w:t>
            </w:r>
          </w:p>
          <w:p w:rsidR="0010238E" w:rsidRDefault="0010238E">
            <w:pPr>
              <w:pStyle w:val="normal0"/>
              <w:spacing w:line="240" w:lineRule="auto"/>
            </w:pP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National Associatio</w:t>
            </w:r>
            <w:r>
              <w:t>n for the Advancement of Colored People (NAACP)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Brown v. Board of education (1954)</w:t>
            </w:r>
          </w:p>
          <w:p w:rsidR="0010238E" w:rsidRDefault="00F01E42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</w:pPr>
            <w:r>
              <w:rPr>
                <w:i/>
              </w:rPr>
              <w:t>Swann v. Charlotte-Mecklenburg Board of Education</w:t>
            </w:r>
            <w:r>
              <w:t xml:space="preserve"> (1971)</w:t>
            </w:r>
          </w:p>
        </w:tc>
      </w:tr>
      <w:tr w:rsidR="0010238E" w:rsidTr="00F01E42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Civil Rights Movement in Congress</w:t>
            </w:r>
          </w:p>
        </w:tc>
        <w:tc>
          <w:tcPr>
            <w:tcW w:w="5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Congress to pass new civil rights laws required a far more difficult and decentralized strategy than campaigning in the federal courts.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First strategy was to pass new civil rights issues on the political agenda by mobilizing public opinion through dramatic</w:t>
            </w:r>
            <w:r>
              <w:t xml:space="preserve"> events.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 xml:space="preserve">Efforts were made to get blacks registered to vote in countries where whites had used intimidation and harassment to prevent registration by blacks. 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Early demonstration were based on the philosophy of nonviolent civil disobedience-that is, peacef</w:t>
            </w:r>
            <w:r>
              <w:t>ully violation of a law.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Public opinion had mixed results. It succeeded in getting civil rights on the national political agenda.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lastRenderedPageBreak/>
              <w:t xml:space="preserve">Congress opponents of civil rights had strong defensive positions. 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Southerner controlled the House Rules Committee. It occurr</w:t>
            </w:r>
            <w:r>
              <w:t>ed when civil rights legislation came to the floor.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assassination of President Kennedy, in 1963, gave his successor, President Johnson, a period of strong relations with Congress and a mythical hero figure to refer to in promoting civil rights.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1964 election was a Democratic landslide that allowed northern Democrats to seize power in Congress.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 xml:space="preserve">Five important civil rights </w:t>
            </w:r>
            <w:proofErr w:type="gramStart"/>
            <w:r>
              <w:t>bill</w:t>
            </w:r>
            <w:proofErr w:type="gramEnd"/>
            <w:r>
              <w:t xml:space="preserve"> were passed between 1957 and 1968.</w:t>
            </w:r>
          </w:p>
          <w:p w:rsidR="0010238E" w:rsidRDefault="00F01E42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high point of civil rights legislation, however, was the Civil Rights Act of 19</w:t>
            </w:r>
            <w:r>
              <w:t xml:space="preserve">64. 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10238E">
            <w:pPr>
              <w:pStyle w:val="normal0"/>
              <w:spacing w:line="240" w:lineRule="auto"/>
            </w:pPr>
          </w:p>
        </w:tc>
      </w:tr>
      <w:tr w:rsidR="0010238E" w:rsidTr="00F01E42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Women &amp; Equal Rights</w:t>
            </w:r>
          </w:p>
        </w:tc>
        <w:tc>
          <w:tcPr>
            <w:tcW w:w="5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The feminist movement that reappeared in the 1960s questioned the claimed that women differed from men in ways that justified differences in legal status.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Passing laws that required equal pay for equal work, prohibited discrimination on the basis of sex in employment and public education, and banned discrimination against pregnant women on the job.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The Supreme Court had a choice between two standards in cons</w:t>
            </w:r>
            <w:r>
              <w:t xml:space="preserve">idering sex discrimination. 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First is the reasonableness standard, which holds that when the government treats some classes of people differently from others.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 xml:space="preserve">Second, the strict scrutiny standard </w:t>
            </w:r>
            <w:proofErr w:type="spellStart"/>
            <w:r>
              <w:t>standard</w:t>
            </w:r>
            <w:proofErr w:type="spellEnd"/>
            <w:r>
              <w:t>, which holds that some instances of drawing distinc</w:t>
            </w:r>
            <w:r>
              <w:t>tions between different groups are inherently suspect.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When women complained that some laws treated them unfairly, the court adopted a mid-level standard somewhere between the reasonable and strict scrutiny tests.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 xml:space="preserve">The Supreme Court held that Congress </w:t>
            </w:r>
            <w:proofErr w:type="gramStart"/>
            <w:r>
              <w:t>can</w:t>
            </w:r>
            <w:proofErr w:type="gramEnd"/>
            <w:r>
              <w:t xml:space="preserve"> r</w:t>
            </w:r>
            <w:r>
              <w:t xml:space="preserve">equire men but not women to register for the draft without violating the due-process clause of the 5th amendment. 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rPr>
                <w:b/>
              </w:rPr>
              <w:t>Sexual harassment</w:t>
            </w:r>
            <w:r>
              <w:t xml:space="preserve">: Two forms of harassment. The first is quid pro quo, in which sexual favors are expected. 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 xml:space="preserve">Hostile environment- creating a </w:t>
            </w:r>
            <w:r>
              <w:t xml:space="preserve">setting in which harassment impairs a person’s ability </w:t>
            </w:r>
            <w:r>
              <w:lastRenderedPageBreak/>
              <w:t xml:space="preserve">to work. 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rPr>
                <w:b/>
              </w:rPr>
              <w:t xml:space="preserve">Abortion: </w:t>
            </w:r>
            <w:r>
              <w:t xml:space="preserve">The issue of abortion was left to the states until 1973, when the Supreme Court used </w:t>
            </w:r>
            <w:r>
              <w:rPr>
                <w:i/>
              </w:rPr>
              <w:t xml:space="preserve">Roe v. Wade. </w:t>
            </w:r>
          </w:p>
          <w:p w:rsidR="0010238E" w:rsidRDefault="00F01E42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 xml:space="preserve">Texas ban on abortion and all similar state laws. It holds that a </w:t>
            </w:r>
            <w:proofErr w:type="spellStart"/>
            <w:r>
              <w:t>womans</w:t>
            </w:r>
            <w:proofErr w:type="spellEnd"/>
            <w:r>
              <w:t xml:space="preserve"> freedom t</w:t>
            </w:r>
            <w:r>
              <w:t>o choose an abortion is protected by the 14th amendment in the first trimester of pregnancy.</w:t>
            </w:r>
          </w:p>
          <w:p w:rsidR="0010238E" w:rsidRDefault="00F01E42">
            <w:pPr>
              <w:pStyle w:val="normal0"/>
              <w:numPr>
                <w:ilvl w:val="1"/>
                <w:numId w:val="5"/>
              </w:numPr>
              <w:spacing w:line="240" w:lineRule="auto"/>
              <w:ind w:hanging="359"/>
            </w:pPr>
            <w:r>
              <w:t>1976: Barred the use of federal funds to pay for abortions except when the life of a mother is at stake</w:t>
            </w:r>
          </w:p>
          <w:p w:rsidR="0010238E" w:rsidRDefault="00F01E42">
            <w:pPr>
              <w:pStyle w:val="normal0"/>
              <w:numPr>
                <w:ilvl w:val="1"/>
                <w:numId w:val="5"/>
              </w:numPr>
              <w:spacing w:line="240" w:lineRule="auto"/>
              <w:ind w:hanging="359"/>
            </w:pPr>
            <w:r>
              <w:t>1989: The Supreme Court first upheld the right of states to impose some restrictions on abortion.</w:t>
            </w:r>
          </w:p>
          <w:p w:rsidR="0010238E" w:rsidRDefault="00F01E42">
            <w:pPr>
              <w:pStyle w:val="normal0"/>
              <w:numPr>
                <w:ilvl w:val="1"/>
                <w:numId w:val="5"/>
              </w:numPr>
              <w:spacing w:line="240" w:lineRule="auto"/>
              <w:ind w:hanging="359"/>
            </w:pPr>
            <w:r>
              <w:t>1992: In Casey v. Planned Parenthood the Court permitted more restrictions, such as a twenty-four-hour waiting period and parental consent for teenagers.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10238E">
            <w:pPr>
              <w:pStyle w:val="normal0"/>
              <w:spacing w:line="240" w:lineRule="auto"/>
            </w:pPr>
          </w:p>
        </w:tc>
      </w:tr>
      <w:tr w:rsidR="0010238E" w:rsidTr="00F01E42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lastRenderedPageBreak/>
              <w:t>Af</w:t>
            </w:r>
            <w:r>
              <w:rPr>
                <w:b/>
              </w:rPr>
              <w:t xml:space="preserve">firmative Action </w:t>
            </w:r>
          </w:p>
        </w:tc>
        <w:tc>
          <w:tcPr>
            <w:tcW w:w="5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F01E42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 xml:space="preserve">Expressed in one of two views. </w:t>
            </w:r>
            <w:proofErr w:type="gramStart"/>
            <w:r>
              <w:t>assumption</w:t>
            </w:r>
            <w:proofErr w:type="gramEnd"/>
            <w:r>
              <w:t xml:space="preserve"> is that racism and sexism can be overcome only when remedies change the results.</w:t>
            </w:r>
          </w:p>
          <w:p w:rsidR="0010238E" w:rsidRDefault="00F01E42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 xml:space="preserve">The second view advocates equality of opportunities. </w:t>
            </w:r>
            <w:proofErr w:type="gramStart"/>
            <w:r>
              <w:t>reverse</w:t>
            </w:r>
            <w:proofErr w:type="gramEnd"/>
            <w:r>
              <w:t xml:space="preserve"> discrimination occurs when race or sex is used as a ba</w:t>
            </w:r>
            <w:r>
              <w:t>sis for preferential treatment.</w:t>
            </w:r>
          </w:p>
          <w:p w:rsidR="0010238E" w:rsidRDefault="00F01E42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Supreme Court ruled that numerical minority quotas are not permissible but that race could be considered in admissions policies.</w:t>
            </w:r>
          </w:p>
          <w:p w:rsidR="0010238E" w:rsidRDefault="00F01E42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Standards are emerging for quotas and preference systems.</w:t>
            </w:r>
          </w:p>
          <w:p w:rsidR="0010238E" w:rsidRDefault="00F01E42">
            <w:pPr>
              <w:pStyle w:val="normal0"/>
              <w:numPr>
                <w:ilvl w:val="1"/>
                <w:numId w:val="2"/>
              </w:numPr>
              <w:spacing w:line="240" w:lineRule="auto"/>
              <w:ind w:hanging="359"/>
            </w:pPr>
            <w:r>
              <w:t>Quotas must identify actual practices that discriminate.</w:t>
            </w:r>
          </w:p>
          <w:p w:rsidR="0010238E" w:rsidRDefault="00F01E42">
            <w:pPr>
              <w:pStyle w:val="normal0"/>
              <w:numPr>
                <w:ilvl w:val="1"/>
                <w:numId w:val="2"/>
              </w:numPr>
              <w:spacing w:line="240" w:lineRule="auto"/>
              <w:ind w:hanging="359"/>
            </w:pPr>
            <w:r>
              <w:t>Federal quotas will be given deference because the Constitution gives Congress greater power to correct the effects of racial discrimination.</w:t>
            </w:r>
          </w:p>
          <w:p w:rsidR="0010238E" w:rsidRDefault="00F01E42">
            <w:pPr>
              <w:pStyle w:val="normal0"/>
              <w:numPr>
                <w:ilvl w:val="1"/>
                <w:numId w:val="2"/>
              </w:numPr>
              <w:spacing w:line="240" w:lineRule="auto"/>
              <w:ind w:hanging="359"/>
            </w:pPr>
            <w:r>
              <w:t>Preferences are acceptable for the purpose of achieving d</w:t>
            </w:r>
            <w:r>
              <w:t>iversity.</w:t>
            </w:r>
          </w:p>
        </w:tc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8E" w:rsidRDefault="0010238E">
            <w:pPr>
              <w:pStyle w:val="normal0"/>
              <w:spacing w:line="240" w:lineRule="auto"/>
            </w:pPr>
          </w:p>
        </w:tc>
      </w:tr>
    </w:tbl>
    <w:p w:rsidR="0010238E" w:rsidRDefault="0010238E">
      <w:pPr>
        <w:pStyle w:val="normal0"/>
      </w:pPr>
    </w:p>
    <w:sectPr w:rsidR="001023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C0"/>
    <w:multiLevelType w:val="multilevel"/>
    <w:tmpl w:val="1422D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C4774BD"/>
    <w:multiLevelType w:val="multilevel"/>
    <w:tmpl w:val="B1F80A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13B1DC3"/>
    <w:multiLevelType w:val="multilevel"/>
    <w:tmpl w:val="CD84F7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34E168B"/>
    <w:multiLevelType w:val="multilevel"/>
    <w:tmpl w:val="EB1E5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3242AF5"/>
    <w:multiLevelType w:val="multilevel"/>
    <w:tmpl w:val="5328B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0238E"/>
    <w:rsid w:val="0010238E"/>
    <w:rsid w:val="00F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Macintosh Word</Application>
  <DocSecurity>0</DocSecurity>
  <Lines>47</Lines>
  <Paragraphs>13</Paragraphs>
  <ScaleCrop>false</ScaleCrop>
  <Company>The School District of Philadelphia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19: Civil Rights.docx</dc:title>
  <cp:lastModifiedBy>Teacher</cp:lastModifiedBy>
  <cp:revision>2</cp:revision>
  <dcterms:created xsi:type="dcterms:W3CDTF">2013-05-05T19:02:00Z</dcterms:created>
  <dcterms:modified xsi:type="dcterms:W3CDTF">2013-05-05T19:02:00Z</dcterms:modified>
</cp:coreProperties>
</file>